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1229E6E5" w:rsidR="00E378FA" w:rsidRPr="00AC11AD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AC11AD" w:rsidRPr="00AC11AD">
        <w:rPr>
          <w:b/>
          <w:bCs/>
          <w:sz w:val="22"/>
          <w:szCs w:val="22"/>
        </w:rPr>
        <w:t xml:space="preserve">Российская Федерация, Республика Коми, муниципальный район </w:t>
      </w:r>
      <w:r w:rsidR="00AC11AD">
        <w:rPr>
          <w:b/>
          <w:bCs/>
          <w:sz w:val="22"/>
          <w:szCs w:val="22"/>
        </w:rPr>
        <w:t>«</w:t>
      </w:r>
      <w:r w:rsidR="00AC11AD" w:rsidRPr="00AC11AD">
        <w:rPr>
          <w:b/>
          <w:bCs/>
          <w:sz w:val="22"/>
          <w:szCs w:val="22"/>
        </w:rPr>
        <w:t>Печора</w:t>
      </w:r>
      <w:r w:rsidR="00AC11AD">
        <w:rPr>
          <w:b/>
          <w:bCs/>
          <w:sz w:val="22"/>
          <w:szCs w:val="22"/>
        </w:rPr>
        <w:t>»</w:t>
      </w:r>
      <w:r w:rsidR="00AC11AD" w:rsidRPr="00AC11AD">
        <w:rPr>
          <w:b/>
          <w:bCs/>
          <w:sz w:val="22"/>
          <w:szCs w:val="22"/>
        </w:rPr>
        <w:t xml:space="preserve">, городское поселение </w:t>
      </w:r>
      <w:r w:rsidR="00AC11AD">
        <w:rPr>
          <w:b/>
          <w:bCs/>
          <w:sz w:val="22"/>
          <w:szCs w:val="22"/>
        </w:rPr>
        <w:t>«</w:t>
      </w:r>
      <w:r w:rsidR="00AC11AD" w:rsidRPr="00AC11AD">
        <w:rPr>
          <w:b/>
          <w:bCs/>
          <w:sz w:val="22"/>
          <w:szCs w:val="22"/>
        </w:rPr>
        <w:t>Печора</w:t>
      </w:r>
      <w:r w:rsidR="00AC11AD">
        <w:rPr>
          <w:b/>
          <w:bCs/>
          <w:sz w:val="22"/>
          <w:szCs w:val="22"/>
        </w:rPr>
        <w:t>»</w:t>
      </w:r>
      <w:r w:rsidR="00AC11AD" w:rsidRPr="00AC11AD">
        <w:rPr>
          <w:b/>
          <w:bCs/>
          <w:sz w:val="22"/>
          <w:szCs w:val="22"/>
        </w:rPr>
        <w:t>, г. Печора, переулок 3й Стадионный, участок 8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AC11AD" w:rsidRPr="00AC11AD">
        <w:rPr>
          <w:b/>
          <w:sz w:val="22"/>
          <w:szCs w:val="22"/>
        </w:rPr>
        <w:t>индивидуальные жилые дома с приусадебными земельными участками</w:t>
      </w:r>
      <w:r w:rsidR="00AC11AD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5E289D2F" w:rsidR="000B5074" w:rsidRDefault="0070491A" w:rsidP="00FE6861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</w:t>
      </w:r>
      <w:r w:rsidR="00795E05" w:rsidRPr="0007339A">
        <w:rPr>
          <w:sz w:val="22"/>
          <w:szCs w:val="22"/>
        </w:rPr>
        <w:t xml:space="preserve">от </w:t>
      </w:r>
      <w:r w:rsidR="00E17917" w:rsidRPr="0007339A">
        <w:rPr>
          <w:sz w:val="22"/>
          <w:szCs w:val="22"/>
        </w:rPr>
        <w:t>18</w:t>
      </w:r>
      <w:r w:rsidR="00B94FFF" w:rsidRPr="0007339A">
        <w:rPr>
          <w:sz w:val="22"/>
          <w:szCs w:val="22"/>
        </w:rPr>
        <w:t>.01.2024</w:t>
      </w:r>
      <w:r w:rsidR="00073C48" w:rsidRPr="0007339A">
        <w:rPr>
          <w:sz w:val="22"/>
          <w:szCs w:val="22"/>
        </w:rPr>
        <w:t xml:space="preserve"> № </w:t>
      </w:r>
      <w:r w:rsidR="00E17917" w:rsidRPr="0007339A">
        <w:rPr>
          <w:sz w:val="22"/>
          <w:szCs w:val="22"/>
        </w:rPr>
        <w:t>31</w:t>
      </w:r>
      <w:r w:rsidR="00014EAF" w:rsidRPr="0007339A">
        <w:rPr>
          <w:sz w:val="22"/>
          <w:szCs w:val="22"/>
        </w:rPr>
        <w:t>-</w:t>
      </w:r>
      <w:r w:rsidR="00F31900" w:rsidRPr="0007339A">
        <w:rPr>
          <w:sz w:val="22"/>
          <w:szCs w:val="22"/>
        </w:rPr>
        <w:t>р</w:t>
      </w:r>
      <w:r w:rsidR="00D37324" w:rsidRPr="00067882">
        <w:rPr>
          <w:sz w:val="22"/>
          <w:szCs w:val="22"/>
        </w:rPr>
        <w:t xml:space="preserve"> «</w:t>
      </w:r>
      <w:r w:rsidR="00014EAF" w:rsidRPr="00014EAF">
        <w:rPr>
          <w:sz w:val="22"/>
          <w:szCs w:val="22"/>
        </w:rPr>
        <w:t>О проведении электронного аукциона на право заключения договора аренды земельного участка, государственная собственность на который не разграничена, с кадастровым номером 11</w:t>
      </w:r>
      <w:r w:rsidR="00145BDC">
        <w:rPr>
          <w:sz w:val="22"/>
          <w:szCs w:val="22"/>
        </w:rPr>
        <w:t>:12:1702006:</w:t>
      </w:r>
      <w:r w:rsidR="00AC11AD">
        <w:rPr>
          <w:sz w:val="22"/>
          <w:szCs w:val="22"/>
        </w:rPr>
        <w:t>1160</w:t>
      </w:r>
      <w:r w:rsidR="00482F07">
        <w:rPr>
          <w:sz w:val="22"/>
          <w:szCs w:val="22"/>
        </w:rPr>
        <w:t>»</w:t>
      </w:r>
      <w:r w:rsidR="00FE6861">
        <w:rPr>
          <w:sz w:val="22"/>
          <w:szCs w:val="22"/>
        </w:rPr>
        <w:t>.</w:t>
      </w:r>
    </w:p>
    <w:p w14:paraId="2DE159FA" w14:textId="73760A59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E17917">
        <w:rPr>
          <w:sz w:val="22"/>
          <w:szCs w:val="22"/>
        </w:rPr>
        <w:t xml:space="preserve">26 </w:t>
      </w:r>
      <w:r w:rsidR="00B94FFF">
        <w:rPr>
          <w:sz w:val="22"/>
          <w:szCs w:val="22"/>
        </w:rPr>
        <w:t>января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3AF078CF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E17917">
        <w:rPr>
          <w:bCs/>
          <w:sz w:val="22"/>
          <w:szCs w:val="22"/>
        </w:rPr>
        <w:t>25</w:t>
      </w:r>
      <w:r w:rsidR="00B94FFF">
        <w:rPr>
          <w:bCs/>
          <w:sz w:val="22"/>
          <w:szCs w:val="22"/>
        </w:rPr>
        <w:t xml:space="preserve"> февраля</w:t>
      </w:r>
      <w:r w:rsidR="00145BDC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2474DB97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E17917">
        <w:rPr>
          <w:sz w:val="22"/>
          <w:szCs w:val="22"/>
        </w:rPr>
        <w:t>27</w:t>
      </w:r>
      <w:r w:rsidR="00B94FFF">
        <w:rPr>
          <w:sz w:val="22"/>
          <w:szCs w:val="22"/>
        </w:rPr>
        <w:t xml:space="preserve"> февраля</w:t>
      </w:r>
      <w:r w:rsidR="00145BDC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5C26C3D3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E17917">
        <w:rPr>
          <w:sz w:val="22"/>
          <w:szCs w:val="22"/>
        </w:rPr>
        <w:t>01 марта</w:t>
      </w:r>
      <w:r w:rsidR="00145BDC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</w:t>
      </w:r>
      <w:r w:rsidR="00145BDC">
        <w:rPr>
          <w:sz w:val="22"/>
          <w:szCs w:val="22"/>
        </w:rPr>
        <w:t>с</w:t>
      </w:r>
      <w:r w:rsidR="00D37324" w:rsidRPr="001C5629">
        <w:rPr>
          <w:sz w:val="22"/>
          <w:szCs w:val="22"/>
        </w:rPr>
        <w:t xml:space="preserve"> </w:t>
      </w:r>
      <w:r w:rsidR="006C17EC">
        <w:rPr>
          <w:sz w:val="22"/>
          <w:szCs w:val="22"/>
        </w:rPr>
        <w:t>0</w:t>
      </w:r>
      <w:r w:rsidR="00A758E3">
        <w:rPr>
          <w:sz w:val="22"/>
          <w:szCs w:val="22"/>
        </w:rPr>
        <w:t>9</w:t>
      </w:r>
      <w:r w:rsidR="00E93116">
        <w:rPr>
          <w:sz w:val="22"/>
          <w:szCs w:val="22"/>
        </w:rPr>
        <w:t xml:space="preserve"> часов </w:t>
      </w:r>
      <w:r w:rsidR="00014EAF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4AE7E1FC" w:rsidR="001B1974" w:rsidRDefault="000B5074" w:rsidP="00AC11AD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145BDC" w:rsidRPr="00145BDC">
        <w:rPr>
          <w:sz w:val="22"/>
          <w:szCs w:val="22"/>
        </w:rPr>
        <w:t xml:space="preserve">право </w:t>
      </w:r>
      <w:r w:rsidR="00145BDC">
        <w:rPr>
          <w:sz w:val="22"/>
          <w:szCs w:val="22"/>
        </w:rPr>
        <w:t xml:space="preserve">на </w:t>
      </w:r>
      <w:r w:rsidR="00145BDC" w:rsidRPr="00145BDC">
        <w:rPr>
          <w:sz w:val="22"/>
          <w:szCs w:val="22"/>
        </w:rPr>
        <w:t>заключени</w:t>
      </w:r>
      <w:r w:rsidR="00145BDC">
        <w:rPr>
          <w:sz w:val="22"/>
          <w:szCs w:val="22"/>
        </w:rPr>
        <w:t>е</w:t>
      </w:r>
      <w:r w:rsidR="00145BDC" w:rsidRPr="00145BDC">
        <w:rPr>
          <w:sz w:val="22"/>
          <w:szCs w:val="22"/>
        </w:rPr>
        <w:t xml:space="preserve"> договора аренды земельного участка, государственная собственность на который не разграничена (далее – Участок), с кадастровым номером 11:12:1702006:</w:t>
      </w:r>
      <w:r w:rsidR="00AC11AD">
        <w:rPr>
          <w:sz w:val="22"/>
          <w:szCs w:val="22"/>
        </w:rPr>
        <w:t>1160</w:t>
      </w:r>
      <w:r w:rsidR="00145BDC" w:rsidRPr="00145BDC">
        <w:rPr>
          <w:sz w:val="22"/>
          <w:szCs w:val="22"/>
        </w:rPr>
        <w:t>, площадью</w:t>
      </w:r>
      <w:r w:rsidR="00B94FFF">
        <w:rPr>
          <w:sz w:val="22"/>
          <w:szCs w:val="22"/>
        </w:rPr>
        <w:t xml:space="preserve"> </w:t>
      </w:r>
      <w:r w:rsidR="00AC11AD">
        <w:rPr>
          <w:sz w:val="22"/>
          <w:szCs w:val="22"/>
        </w:rPr>
        <w:t>1499</w:t>
      </w:r>
      <w:r w:rsidR="00145BDC" w:rsidRPr="00145BDC">
        <w:rPr>
          <w:sz w:val="22"/>
          <w:szCs w:val="22"/>
        </w:rPr>
        <w:t xml:space="preserve">,0 кв.м., адрес: </w:t>
      </w:r>
      <w:r w:rsidR="00AC11AD" w:rsidRPr="00AC11AD">
        <w:rPr>
          <w:b/>
          <w:bCs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переулок 3й Стадионный, участок 8</w:t>
      </w:r>
      <w:r w:rsidR="00145BDC" w:rsidRPr="00145BDC">
        <w:rPr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AC11AD" w:rsidRPr="00AC11AD">
        <w:rPr>
          <w:sz w:val="22"/>
          <w:szCs w:val="22"/>
        </w:rPr>
        <w:t>индивидуальные жилые дома с приусадебными земельными участками</w:t>
      </w:r>
      <w:r w:rsidR="00145BDC" w:rsidRPr="00145BDC">
        <w:rPr>
          <w:sz w:val="22"/>
          <w:szCs w:val="22"/>
        </w:rPr>
        <w:t>.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</w:t>
      </w:r>
      <w:r w:rsidR="00B94FFF">
        <w:rPr>
          <w:sz w:val="22"/>
          <w:szCs w:val="22"/>
        </w:rPr>
        <w:t xml:space="preserve"> отсутствуют</w:t>
      </w:r>
      <w:r w:rsidR="00145BDC" w:rsidRPr="00145BDC">
        <w:rPr>
          <w:sz w:val="22"/>
          <w:szCs w:val="22"/>
        </w:rPr>
        <w:t>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14:paraId="6393607A" w14:textId="0323B968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E17917">
        <w:rPr>
          <w:sz w:val="22"/>
          <w:szCs w:val="22"/>
        </w:rPr>
        <w:t>16.01.2024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>№ РФ-11-4-07-1-01-202</w:t>
      </w:r>
      <w:r w:rsidR="00E17917">
        <w:rPr>
          <w:sz w:val="22"/>
          <w:szCs w:val="22"/>
        </w:rPr>
        <w:t>4</w:t>
      </w:r>
      <w:r w:rsidRPr="006C17EC">
        <w:rPr>
          <w:sz w:val="22"/>
          <w:szCs w:val="22"/>
        </w:rPr>
        <w:t>-</w:t>
      </w:r>
      <w:r w:rsidR="003B7DA4">
        <w:rPr>
          <w:sz w:val="22"/>
          <w:szCs w:val="22"/>
        </w:rPr>
        <w:t>10</w:t>
      </w:r>
      <w:r w:rsidR="00E17917">
        <w:rPr>
          <w:sz w:val="22"/>
          <w:szCs w:val="22"/>
        </w:rPr>
        <w:t>10</w:t>
      </w:r>
      <w:r w:rsidR="003B7DA4">
        <w:rPr>
          <w:sz w:val="22"/>
          <w:szCs w:val="22"/>
        </w:rPr>
        <w:t>-0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 w:rsidR="00145BDC">
        <w:rPr>
          <w:b/>
          <w:bCs/>
          <w:sz w:val="22"/>
          <w:szCs w:val="22"/>
        </w:rPr>
        <w:t>11:12:1702006:</w:t>
      </w:r>
      <w:r w:rsidR="00B94FFF">
        <w:rPr>
          <w:b/>
          <w:bCs/>
          <w:sz w:val="22"/>
          <w:szCs w:val="22"/>
        </w:rPr>
        <w:t>1</w:t>
      </w:r>
      <w:r w:rsidR="00E17917">
        <w:rPr>
          <w:b/>
          <w:bCs/>
          <w:sz w:val="22"/>
          <w:szCs w:val="22"/>
        </w:rPr>
        <w:t>160</w:t>
      </w:r>
      <w:r w:rsidR="00B94FFF">
        <w:rPr>
          <w:b/>
          <w:bCs/>
          <w:sz w:val="22"/>
          <w:szCs w:val="22"/>
        </w:rPr>
        <w:t>,</w:t>
      </w:r>
      <w:r w:rsidRPr="006C17EC">
        <w:rPr>
          <w:sz w:val="22"/>
          <w:szCs w:val="22"/>
        </w:rPr>
        <w:t xml:space="preserve"> площадью </w:t>
      </w:r>
      <w:r w:rsidR="00E17917">
        <w:rPr>
          <w:sz w:val="22"/>
          <w:szCs w:val="22"/>
        </w:rPr>
        <w:t>1499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B154FB">
        <w:rPr>
          <w:sz w:val="22"/>
          <w:szCs w:val="22"/>
        </w:rPr>
        <w:t>городское поселение «Печора»</w:t>
      </w:r>
      <w:r w:rsidRPr="006C17EC"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E17917">
        <w:rPr>
          <w:sz w:val="22"/>
          <w:szCs w:val="22"/>
        </w:rPr>
        <w:t>и.о.</w:t>
      </w:r>
      <w:r w:rsidR="00B154FB">
        <w:rPr>
          <w:sz w:val="22"/>
          <w:szCs w:val="22"/>
        </w:rPr>
        <w:t xml:space="preserve"> </w:t>
      </w:r>
      <w:r>
        <w:rPr>
          <w:sz w:val="22"/>
          <w:szCs w:val="22"/>
        </w:rPr>
        <w:t>глав</w:t>
      </w:r>
      <w:r w:rsidR="00B154FB">
        <w:rPr>
          <w:sz w:val="22"/>
          <w:szCs w:val="22"/>
        </w:rPr>
        <w:t>ы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B154FB">
        <w:rPr>
          <w:sz w:val="22"/>
          <w:szCs w:val="22"/>
        </w:rPr>
        <w:t>я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администрации МР «Печора». </w:t>
      </w:r>
    </w:p>
    <w:p w14:paraId="27E90F59" w14:textId="7777777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Предельные параметры</w:t>
      </w:r>
      <w:r w:rsidRPr="006C17EC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5DBCEE28" w14:textId="77777777" w:rsidR="00E17917" w:rsidRDefault="006C17EC" w:rsidP="00E17917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Технические условия</w:t>
      </w:r>
      <w:r w:rsidR="00DC23FF" w:rsidRPr="006C17EC">
        <w:rPr>
          <w:b/>
          <w:sz w:val="22"/>
          <w:szCs w:val="22"/>
        </w:rPr>
        <w:t>:</w:t>
      </w:r>
      <w:r w:rsidR="00DC23FF">
        <w:rPr>
          <w:b/>
          <w:sz w:val="22"/>
          <w:szCs w:val="22"/>
        </w:rPr>
        <w:t xml:space="preserve"> </w:t>
      </w:r>
      <w:r w:rsidR="00E17917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4096F31" w14:textId="77777777" w:rsidR="00E17917" w:rsidRDefault="00E17917" w:rsidP="00E1791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</w:t>
      </w:r>
      <w:r w:rsidRPr="006C17EC">
        <w:rPr>
          <w:bCs/>
          <w:sz w:val="22"/>
          <w:szCs w:val="22"/>
        </w:rPr>
        <w:t>ехнически</w:t>
      </w:r>
      <w:r>
        <w:rPr>
          <w:bCs/>
          <w:sz w:val="22"/>
          <w:szCs w:val="22"/>
        </w:rPr>
        <w:t>е</w:t>
      </w:r>
      <w:r w:rsidRPr="006C17E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возможности</w:t>
      </w:r>
      <w:r w:rsidRPr="006C17EC">
        <w:rPr>
          <w:bCs/>
          <w:sz w:val="22"/>
          <w:szCs w:val="22"/>
        </w:rPr>
        <w:t xml:space="preserve"> на подключение</w:t>
      </w:r>
      <w:r>
        <w:rPr>
          <w:bCs/>
          <w:sz w:val="22"/>
          <w:szCs w:val="22"/>
        </w:rPr>
        <w:t xml:space="preserve"> к сетям водоснабжения и водоотведения, а также подключение объекта капитального строительства к системе теплоснабжения, отсутствуют.</w:t>
      </w:r>
    </w:p>
    <w:p w14:paraId="1FAC7217" w14:textId="24F4EB9F" w:rsidR="006C17EC" w:rsidRPr="006C17EC" w:rsidRDefault="006C17EC" w:rsidP="00E17917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E17917">
        <w:rPr>
          <w:sz w:val="22"/>
          <w:szCs w:val="22"/>
        </w:rPr>
        <w:t>26</w:t>
      </w:r>
      <w:r w:rsidR="00B67343">
        <w:rPr>
          <w:sz w:val="22"/>
          <w:szCs w:val="22"/>
        </w:rPr>
        <w:t xml:space="preserve"> января 2024</w:t>
      </w:r>
      <w:r w:rsidR="00FE6861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года по </w:t>
      </w:r>
      <w:r w:rsidR="00E17917">
        <w:rPr>
          <w:sz w:val="22"/>
          <w:szCs w:val="22"/>
        </w:rPr>
        <w:t>25</w:t>
      </w:r>
      <w:r w:rsidR="00B67343">
        <w:rPr>
          <w:sz w:val="22"/>
          <w:szCs w:val="22"/>
        </w:rPr>
        <w:t xml:space="preserve"> февраля</w:t>
      </w:r>
      <w:r w:rsidR="00C11C18">
        <w:rPr>
          <w:sz w:val="22"/>
          <w:szCs w:val="22"/>
        </w:rPr>
        <w:t xml:space="preserve"> 2024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в рабочие дни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по адресу: Республика Коми, г. Печора, Печорский проспект, д. 46.</w:t>
      </w:r>
    </w:p>
    <w:p w14:paraId="21B4F9C2" w14:textId="3ED0F9D6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lastRenderedPageBreak/>
        <w:t>Срок аренды Участка:</w:t>
      </w:r>
      <w:r w:rsidRPr="00B66C9E">
        <w:rPr>
          <w:sz w:val="22"/>
          <w:szCs w:val="22"/>
        </w:rPr>
        <w:t xml:space="preserve"> </w:t>
      </w:r>
      <w:r w:rsidR="00FE6861">
        <w:rPr>
          <w:sz w:val="22"/>
          <w:szCs w:val="22"/>
        </w:rPr>
        <w:t>2</w:t>
      </w:r>
      <w:r w:rsidRPr="00B66C9E">
        <w:rPr>
          <w:sz w:val="22"/>
          <w:szCs w:val="22"/>
        </w:rPr>
        <w:t>0 лет со дня заключения договора</w:t>
      </w:r>
      <w:r>
        <w:rPr>
          <w:sz w:val="22"/>
          <w:szCs w:val="22"/>
        </w:rPr>
        <w:t>.</w:t>
      </w:r>
    </w:p>
    <w:p w14:paraId="652496B2" w14:textId="1BEA235D" w:rsidR="00855FC7" w:rsidRPr="006C17EC" w:rsidRDefault="007C3646" w:rsidP="000F489F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 xml:space="preserve">в размере </w:t>
      </w:r>
      <w:r w:rsidR="00B154FB">
        <w:rPr>
          <w:sz w:val="22"/>
          <w:szCs w:val="22"/>
        </w:rPr>
        <w:t>5</w:t>
      </w:r>
      <w:r w:rsidR="00880D9C" w:rsidRPr="00880D9C">
        <w:rPr>
          <w:sz w:val="22"/>
          <w:szCs w:val="22"/>
        </w:rPr>
        <w:t>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3" w:name="_Hlk149033421"/>
      <w:r w:rsidR="000F489F" w:rsidRPr="000F489F">
        <w:rPr>
          <w:b/>
          <w:sz w:val="22"/>
          <w:szCs w:val="22"/>
        </w:rPr>
        <w:t>14 466 (четырнадцать тысяч четыреста шестьдесят шесть) рублей 85 копеек</w:t>
      </w:r>
      <w:bookmarkEnd w:id="3"/>
      <w:r w:rsidR="00B154FB" w:rsidRPr="00B154FB">
        <w:rPr>
          <w:b/>
          <w:sz w:val="22"/>
          <w:szCs w:val="22"/>
        </w:rPr>
        <w:t>.</w:t>
      </w:r>
    </w:p>
    <w:p w14:paraId="0C6881A0" w14:textId="701495F6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4" w:name="_Hlk149033453"/>
      <w:r w:rsidR="000F489F" w:rsidRPr="000F489F">
        <w:rPr>
          <w:b/>
          <w:sz w:val="22"/>
          <w:szCs w:val="22"/>
        </w:rPr>
        <w:t>434 (четыреста тридцать четыре) рубля 00 копе</w:t>
      </w:r>
      <w:bookmarkEnd w:id="4"/>
      <w:r w:rsidR="000F489F" w:rsidRPr="000F489F">
        <w:rPr>
          <w:b/>
          <w:sz w:val="22"/>
          <w:szCs w:val="22"/>
        </w:rPr>
        <w:t>е</w:t>
      </w:r>
      <w:r w:rsidR="000F489F">
        <w:rPr>
          <w:b/>
          <w:sz w:val="22"/>
          <w:szCs w:val="22"/>
        </w:rPr>
        <w:t>к</w:t>
      </w:r>
      <w:r w:rsidR="003E311A" w:rsidRPr="006C17EC">
        <w:rPr>
          <w:sz w:val="22"/>
          <w:szCs w:val="22"/>
        </w:rPr>
        <w:t>.</w:t>
      </w:r>
    </w:p>
    <w:p w14:paraId="23367274" w14:textId="72CDC06D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0F489F" w:rsidRPr="000F489F">
        <w:rPr>
          <w:b/>
          <w:sz w:val="22"/>
          <w:szCs w:val="22"/>
        </w:rPr>
        <w:t>2 893 (две тысячи восемьсот девяносто три) рубля 37 копеек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69114F81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0F489F">
        <w:rPr>
          <w:sz w:val="22"/>
          <w:szCs w:val="22"/>
        </w:rPr>
        <w:t xml:space="preserve">25 </w:t>
      </w:r>
      <w:r w:rsidR="00B67343">
        <w:rPr>
          <w:sz w:val="22"/>
          <w:szCs w:val="22"/>
        </w:rPr>
        <w:t>февраля</w:t>
      </w:r>
      <w:r w:rsidR="00C11C18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606E8392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A934C2">
        <w:rPr>
          <w:sz w:val="22"/>
          <w:szCs w:val="22"/>
        </w:rPr>
        <w:t>11:12:</w:t>
      </w:r>
      <w:r w:rsidR="00C11C18">
        <w:rPr>
          <w:sz w:val="22"/>
          <w:szCs w:val="22"/>
        </w:rPr>
        <w:t>1702006:</w:t>
      </w:r>
      <w:r w:rsidR="000F489F">
        <w:rPr>
          <w:sz w:val="22"/>
          <w:szCs w:val="22"/>
        </w:rPr>
        <w:t>1160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5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5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</w:t>
      </w:r>
      <w:r w:rsidRPr="0001342A">
        <w:rPr>
          <w:sz w:val="22"/>
          <w:szCs w:val="22"/>
        </w:rPr>
        <w:lastRenderedPageBreak/>
        <w:t>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5978730C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6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6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7" w:name="Bookmark21"/>
      <w:r w:rsidRPr="0001342A">
        <w:rPr>
          <w:b/>
          <w:bCs/>
          <w:iCs/>
          <w:sz w:val="22"/>
          <w:szCs w:val="22"/>
        </w:rPr>
        <w:t>1105019995</w:t>
      </w:r>
      <w:bookmarkEnd w:id="7"/>
      <w:r w:rsidRPr="0001342A">
        <w:rPr>
          <w:b/>
          <w:bCs/>
          <w:iCs/>
          <w:sz w:val="22"/>
          <w:szCs w:val="22"/>
        </w:rPr>
        <w:t>, КПП </w:t>
      </w:r>
      <w:bookmarkStart w:id="8" w:name="Bookmark20"/>
      <w:r w:rsidRPr="0001342A">
        <w:rPr>
          <w:b/>
          <w:bCs/>
          <w:iCs/>
          <w:sz w:val="22"/>
          <w:szCs w:val="22"/>
        </w:rPr>
        <w:t>110501001</w:t>
      </w:r>
      <w:bookmarkEnd w:id="8"/>
      <w:r w:rsidRPr="0001342A">
        <w:rPr>
          <w:b/>
          <w:bCs/>
          <w:iCs/>
          <w:sz w:val="22"/>
          <w:szCs w:val="22"/>
        </w:rPr>
        <w:t>, ОКТМО 87620</w:t>
      </w:r>
      <w:r w:rsidR="00A934C2">
        <w:rPr>
          <w:b/>
          <w:bCs/>
          <w:iCs/>
          <w:sz w:val="22"/>
          <w:szCs w:val="22"/>
        </w:rPr>
        <w:t>101</w:t>
      </w:r>
      <w:r w:rsidRPr="0001342A">
        <w:rPr>
          <w:b/>
          <w:bCs/>
          <w:iCs/>
          <w:sz w:val="22"/>
          <w:szCs w:val="22"/>
        </w:rPr>
        <w:t>, КБК </w:t>
      </w:r>
      <w:bookmarkStart w:id="9" w:name="Bookmark15"/>
      <w:r w:rsidRPr="0001342A">
        <w:rPr>
          <w:b/>
          <w:bCs/>
          <w:iCs/>
          <w:sz w:val="22"/>
          <w:szCs w:val="22"/>
        </w:rPr>
        <w:t>96311105013</w:t>
      </w:r>
      <w:r w:rsidR="00A934C2">
        <w:rPr>
          <w:b/>
          <w:bCs/>
          <w:iCs/>
          <w:sz w:val="22"/>
          <w:szCs w:val="22"/>
        </w:rPr>
        <w:t>13</w:t>
      </w:r>
      <w:r w:rsidRPr="0001342A">
        <w:rPr>
          <w:b/>
          <w:bCs/>
          <w:iCs/>
          <w:sz w:val="22"/>
          <w:szCs w:val="22"/>
        </w:rPr>
        <w:t>000012</w:t>
      </w:r>
      <w:bookmarkEnd w:id="9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10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10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02626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861B6" w14:textId="77777777" w:rsidR="00D02626" w:rsidRDefault="00D02626">
      <w:r>
        <w:separator/>
      </w:r>
    </w:p>
  </w:endnote>
  <w:endnote w:type="continuationSeparator" w:id="0">
    <w:p w14:paraId="64BA5A4B" w14:textId="77777777" w:rsidR="00D02626" w:rsidRDefault="00D0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60E4D" w14:textId="77777777" w:rsidR="00D02626" w:rsidRDefault="00D02626">
      <w:r>
        <w:separator/>
      </w:r>
    </w:p>
  </w:footnote>
  <w:footnote w:type="continuationSeparator" w:id="0">
    <w:p w14:paraId="1FEC41F5" w14:textId="77777777" w:rsidR="00D02626" w:rsidRDefault="00D02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14EAF"/>
    <w:rsid w:val="00037BFE"/>
    <w:rsid w:val="00037F3B"/>
    <w:rsid w:val="000444CA"/>
    <w:rsid w:val="00050AD9"/>
    <w:rsid w:val="00067882"/>
    <w:rsid w:val="00070003"/>
    <w:rsid w:val="0007339A"/>
    <w:rsid w:val="00073C48"/>
    <w:rsid w:val="00085C16"/>
    <w:rsid w:val="000A60F0"/>
    <w:rsid w:val="000B0930"/>
    <w:rsid w:val="000B5074"/>
    <w:rsid w:val="000E6006"/>
    <w:rsid w:val="000E6D54"/>
    <w:rsid w:val="000F3903"/>
    <w:rsid w:val="000F489F"/>
    <w:rsid w:val="000F6468"/>
    <w:rsid w:val="00112B60"/>
    <w:rsid w:val="00125941"/>
    <w:rsid w:val="001266BD"/>
    <w:rsid w:val="00145BDC"/>
    <w:rsid w:val="0017469B"/>
    <w:rsid w:val="001753A2"/>
    <w:rsid w:val="00181318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549BC"/>
    <w:rsid w:val="00461A2E"/>
    <w:rsid w:val="0047354E"/>
    <w:rsid w:val="00482F07"/>
    <w:rsid w:val="004C670E"/>
    <w:rsid w:val="004E56EA"/>
    <w:rsid w:val="004F2473"/>
    <w:rsid w:val="00506393"/>
    <w:rsid w:val="00514EB3"/>
    <w:rsid w:val="00524092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24641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054FA"/>
    <w:rsid w:val="00813EB9"/>
    <w:rsid w:val="008140D8"/>
    <w:rsid w:val="0081754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758E3"/>
    <w:rsid w:val="00A81176"/>
    <w:rsid w:val="00A934C2"/>
    <w:rsid w:val="00AB52CB"/>
    <w:rsid w:val="00AB5CA1"/>
    <w:rsid w:val="00AC0488"/>
    <w:rsid w:val="00AC082F"/>
    <w:rsid w:val="00AC11AD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154FB"/>
    <w:rsid w:val="00B216D3"/>
    <w:rsid w:val="00B34F00"/>
    <w:rsid w:val="00B50648"/>
    <w:rsid w:val="00B6132F"/>
    <w:rsid w:val="00B66C9E"/>
    <w:rsid w:val="00B67343"/>
    <w:rsid w:val="00B72D23"/>
    <w:rsid w:val="00B76B41"/>
    <w:rsid w:val="00B94079"/>
    <w:rsid w:val="00B94FFF"/>
    <w:rsid w:val="00BB21F7"/>
    <w:rsid w:val="00BB31A6"/>
    <w:rsid w:val="00BB4293"/>
    <w:rsid w:val="00BD05F4"/>
    <w:rsid w:val="00BE35E6"/>
    <w:rsid w:val="00BF0B9B"/>
    <w:rsid w:val="00BF1C72"/>
    <w:rsid w:val="00C11C18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0262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E06091"/>
    <w:rsid w:val="00E17917"/>
    <w:rsid w:val="00E22307"/>
    <w:rsid w:val="00E378FA"/>
    <w:rsid w:val="00E42770"/>
    <w:rsid w:val="00E45675"/>
    <w:rsid w:val="00E55D9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56FEF"/>
    <w:rsid w:val="00FD455D"/>
    <w:rsid w:val="00FE2BC8"/>
    <w:rsid w:val="00FE5EE7"/>
    <w:rsid w:val="00FE6861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8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23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4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7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0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5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8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2632</Words>
  <Characters>15004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110</cp:revision>
  <cp:lastPrinted>2024-01-18T12:05:00Z</cp:lastPrinted>
  <dcterms:created xsi:type="dcterms:W3CDTF">2018-01-26T05:52:00Z</dcterms:created>
  <dcterms:modified xsi:type="dcterms:W3CDTF">2024-01-18T12:06:00Z</dcterms:modified>
</cp:coreProperties>
</file>